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1A" w:rsidRDefault="00EC148C" w:rsidP="00EC148C">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-199555</wp:posOffset>
                </wp:positionH>
                <wp:positionV relativeFrom="paragraph">
                  <wp:posOffset>4244340</wp:posOffset>
                </wp:positionV>
                <wp:extent cx="9509760" cy="6122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0" cy="612250"/>
                        </a:xfrm>
                        <a:prstGeom prst="rect">
                          <a:avLst/>
                        </a:prstGeom>
                        <a:solidFill>
                          <a:srgbClr val="FFFFFF"/>
                        </a:solidFill>
                        <a:ln w="9525">
                          <a:noFill/>
                          <a:miter lim="800000"/>
                          <a:headEnd/>
                          <a:tailEnd/>
                        </a:ln>
                      </wps:spPr>
                      <wps:txbx>
                        <w:txbxContent>
                          <w:p w:rsidR="00EC148C" w:rsidRDefault="00EC148C" w:rsidP="00EC148C">
                            <w:proofErr w:type="spellStart"/>
                            <w:r>
                              <w:t>Förskoleenkäten</w:t>
                            </w:r>
                            <w:proofErr w:type="spellEnd"/>
                            <w:r>
                              <w:t xml:space="preserve"> ger en översiktlig bild av hur föräldrar och förskolepersonal upplever förskolan. Enkäten är en del av Skolinspektionens granskning av förskolan och används för att ge en bild av kvaliteten på förskolan. Enkäten hösten 2017 riktades till 743 förskolor i 40 kommuner och besvarades av 22432 vårdnadshavare.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5.7pt;margin-top:334.2pt;width:748.8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JkIAIAAB0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" stroked="f">
                <v:textbox>
                  <w:txbxContent>
                    <w:p w:rsidR="00EC148C" w:rsidRDefault="00EC148C" w:rsidP="00EC148C">
                      <w:proofErr w:type="spellStart"/>
                      <w:r>
                        <w:t>Förskoleenkäten</w:t>
                      </w:r>
                      <w:proofErr w:type="spellEnd"/>
                      <w:r>
                        <w:t xml:space="preserve"> ger en översiktlig bild av hur föräldrar och förskolepersonal upplever förskolan. Enkäten är en del av Skolinspektionens granskning av förskolan och används för att ge en bild av kvaliteten på förskolan. Enkäten hösten 2017 riktades till 743 förskolor i 40 kommuner och besvarades av 22432 vårdnadshavare.</w:t>
                      </w:r>
                    </w:p>
                  </w:txbxContent>
                </v:textbox>
              </v:shape>
            </w:pict>
          </mc:Fallback>
        </mc:AlternateContent>
      </w:r>
      <w:bookmarkStart w:id="0" w:name="_GoBack"/>
      <w:r>
        <w:rPr>
          <w:noProof/>
          <w:lang w:eastAsia="sv-SE"/>
        </w:rPr>
        <w:drawing>
          <wp:inline distT="0" distB="0" distL="0" distR="0" wp14:anchorId="45FE5528" wp14:editId="4915B2C7">
            <wp:extent cx="9159903" cy="4023360"/>
            <wp:effectExtent l="0" t="0" r="22225" b="152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sectPr w:rsidR="004E6A1A" w:rsidSect="00EC14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8C"/>
    <w:rsid w:val="00354A74"/>
    <w:rsid w:val="004E6A1A"/>
    <w:rsid w:val="00EC1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C14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1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C14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1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jar3\AppData\Local\Microsoft\Windows\Temporary%20Internet%20Files\Content.Outlook\PY3LJPK0\Arbetsb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sz="1800" b="1" i="0" u="none" strike="noStrike" baseline="0">
                <a:effectLst/>
              </a:rPr>
              <a:t>Förskoleenkäten hösten 2017 </a:t>
            </a:r>
          </a:p>
          <a:p>
            <a:pPr>
              <a:defRPr/>
            </a:pPr>
            <a:r>
              <a:rPr lang="sv-SE" sz="1800" b="1" i="0" u="none" strike="noStrike" baseline="0">
                <a:effectLst/>
              </a:rPr>
              <a:t>Föräldrar i VIM är nöjda med förskolans kvalité</a:t>
            </a:r>
            <a:endParaRPr lang="sv-SE"/>
          </a:p>
        </c:rich>
      </c:tx>
      <c:layout>
        <c:manualLayout>
          <c:xMode val="edge"/>
          <c:yMode val="edge"/>
          <c:x val="0.25450379494550446"/>
          <c:y val="1.893939393939394E-2"/>
        </c:manualLayout>
      </c:layout>
      <c:overlay val="0"/>
    </c:title>
    <c:autoTitleDeleted val="0"/>
    <c:plotArea>
      <c:layout/>
      <c:barChart>
        <c:barDir val="col"/>
        <c:grouping val="clustered"/>
        <c:varyColors val="0"/>
        <c:ser>
          <c:idx val="0"/>
          <c:order val="0"/>
          <c:tx>
            <c:strRef>
              <c:f>[Arbetsbok1.xlsx]Blad1!$B$2:$B$3</c:f>
              <c:strCache>
                <c:ptCount val="1"/>
                <c:pt idx="0">
                  <c:v>Wälludden</c:v>
                </c:pt>
              </c:strCache>
            </c:strRef>
          </c:tx>
          <c:spPr>
            <a:solidFill>
              <a:schemeClr val="accent1"/>
            </a:solidFill>
            <a:ln>
              <a:noFill/>
            </a:ln>
            <a:effectLst/>
          </c:spPr>
          <c:invertIfNegative val="0"/>
          <c:cat>
            <c:strRef>
              <c:f>[Arbetsbok1.xlsx]Blad1!$A$4:$A$15</c:f>
              <c:strCache>
                <c:ptCount val="11"/>
                <c:pt idx="0">
                  <c:v>1. Information om barnets utveckling </c:v>
                </c:pt>
                <c:pt idx="2">
                  <c:v>2. Normer och värden </c:v>
                </c:pt>
                <c:pt idx="4">
                  <c:v>3. Trygghet och omsorg </c:v>
                </c:pt>
                <c:pt idx="6">
                  <c:v>4. Utveckling och lärande </c:v>
                </c:pt>
                <c:pt idx="8">
                  <c:v>5. Anpassning efter barnets behov </c:v>
                </c:pt>
                <c:pt idx="10">
                  <c:v>6. Barns inflytande </c:v>
                </c:pt>
              </c:strCache>
            </c:strRef>
          </c:cat>
          <c:val>
            <c:numRef>
              <c:f>[Arbetsbok1.xlsx]Blad1!$B$4:$B$15</c:f>
              <c:numCache>
                <c:formatCode>General</c:formatCode>
                <c:ptCount val="12"/>
                <c:pt idx="0">
                  <c:v>9.1</c:v>
                </c:pt>
                <c:pt idx="2">
                  <c:v>9.5</c:v>
                </c:pt>
                <c:pt idx="4">
                  <c:v>9.3000000000000007</c:v>
                </c:pt>
                <c:pt idx="6">
                  <c:v>9.5</c:v>
                </c:pt>
                <c:pt idx="8">
                  <c:v>8.4</c:v>
                </c:pt>
                <c:pt idx="10">
                  <c:v>9</c:v>
                </c:pt>
              </c:numCache>
            </c:numRef>
          </c:val>
        </c:ser>
        <c:ser>
          <c:idx val="1"/>
          <c:order val="1"/>
          <c:tx>
            <c:strRef>
              <c:f>[Arbetsbok1.xlsx]Blad1!$C$2:$C$3</c:f>
              <c:strCache>
                <c:ptCount val="1"/>
                <c:pt idx="0">
                  <c:v>Bokhultet</c:v>
                </c:pt>
              </c:strCache>
            </c:strRef>
          </c:tx>
          <c:spPr>
            <a:solidFill>
              <a:schemeClr val="accent2"/>
            </a:solidFill>
            <a:ln>
              <a:noFill/>
            </a:ln>
            <a:effectLst/>
          </c:spPr>
          <c:invertIfNegative val="0"/>
          <c:cat>
            <c:strRef>
              <c:f>[Arbetsbok1.xlsx]Blad1!$A$4:$A$15</c:f>
              <c:strCache>
                <c:ptCount val="11"/>
                <c:pt idx="0">
                  <c:v>1. Information om barnets utveckling </c:v>
                </c:pt>
                <c:pt idx="2">
                  <c:v>2. Normer och värden </c:v>
                </c:pt>
                <c:pt idx="4">
                  <c:v>3. Trygghet och omsorg </c:v>
                </c:pt>
                <c:pt idx="6">
                  <c:v>4. Utveckling och lärande </c:v>
                </c:pt>
                <c:pt idx="8">
                  <c:v>5. Anpassning efter barnets behov </c:v>
                </c:pt>
                <c:pt idx="10">
                  <c:v>6. Barns inflytande </c:v>
                </c:pt>
              </c:strCache>
            </c:strRef>
          </c:cat>
          <c:val>
            <c:numRef>
              <c:f>[Arbetsbok1.xlsx]Blad1!$C$4:$C$15</c:f>
              <c:numCache>
                <c:formatCode>General</c:formatCode>
                <c:ptCount val="12"/>
                <c:pt idx="0">
                  <c:v>9.4</c:v>
                </c:pt>
                <c:pt idx="2">
                  <c:v>9.6</c:v>
                </c:pt>
                <c:pt idx="4">
                  <c:v>9.4</c:v>
                </c:pt>
                <c:pt idx="6">
                  <c:v>9.3000000000000007</c:v>
                </c:pt>
                <c:pt idx="8">
                  <c:v>8.1999999999999993</c:v>
                </c:pt>
                <c:pt idx="10">
                  <c:v>9.1</c:v>
                </c:pt>
              </c:numCache>
            </c:numRef>
          </c:val>
        </c:ser>
        <c:ser>
          <c:idx val="2"/>
          <c:order val="2"/>
          <c:tx>
            <c:strRef>
              <c:f>[Arbetsbok1.xlsx]Blad1!$D$2:$D$3</c:f>
              <c:strCache>
                <c:ptCount val="1"/>
                <c:pt idx="0">
                  <c:v>Samtliga medverkande förskolor</c:v>
                </c:pt>
              </c:strCache>
            </c:strRef>
          </c:tx>
          <c:spPr>
            <a:solidFill>
              <a:schemeClr val="accent3"/>
            </a:solidFill>
            <a:ln>
              <a:noFill/>
            </a:ln>
            <a:effectLst/>
          </c:spPr>
          <c:invertIfNegative val="0"/>
          <c:cat>
            <c:strRef>
              <c:f>[Arbetsbok1.xlsx]Blad1!$A$4:$A$15</c:f>
              <c:strCache>
                <c:ptCount val="11"/>
                <c:pt idx="0">
                  <c:v>1. Information om barnets utveckling </c:v>
                </c:pt>
                <c:pt idx="2">
                  <c:v>2. Normer och värden </c:v>
                </c:pt>
                <c:pt idx="4">
                  <c:v>3. Trygghet och omsorg </c:v>
                </c:pt>
                <c:pt idx="6">
                  <c:v>4. Utveckling och lärande </c:v>
                </c:pt>
                <c:pt idx="8">
                  <c:v>5. Anpassning efter barnets behov </c:v>
                </c:pt>
                <c:pt idx="10">
                  <c:v>6. Barns inflytande </c:v>
                </c:pt>
              </c:strCache>
            </c:strRef>
          </c:cat>
          <c:val>
            <c:numRef>
              <c:f>[Arbetsbok1.xlsx]Blad1!$D$4:$D$15</c:f>
              <c:numCache>
                <c:formatCode>General</c:formatCode>
                <c:ptCount val="12"/>
                <c:pt idx="0">
                  <c:v>8.6</c:v>
                </c:pt>
                <c:pt idx="2">
                  <c:v>9</c:v>
                </c:pt>
                <c:pt idx="4">
                  <c:v>8.8000000000000007</c:v>
                </c:pt>
                <c:pt idx="6">
                  <c:v>8.6</c:v>
                </c:pt>
                <c:pt idx="8">
                  <c:v>7.1</c:v>
                </c:pt>
                <c:pt idx="10">
                  <c:v>8.4</c:v>
                </c:pt>
              </c:numCache>
            </c:numRef>
          </c:val>
        </c:ser>
        <c:dLbls>
          <c:showLegendKey val="0"/>
          <c:showVal val="0"/>
          <c:showCatName val="0"/>
          <c:showSerName val="0"/>
          <c:showPercent val="0"/>
          <c:showBubbleSize val="0"/>
        </c:dLbls>
        <c:gapWidth val="75"/>
        <c:overlap val="-25"/>
        <c:axId val="86837888"/>
        <c:axId val="86836352"/>
      </c:barChart>
      <c:valAx>
        <c:axId val="8683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86837888"/>
        <c:crosses val="autoZero"/>
        <c:crossBetween val="between"/>
      </c:valAx>
      <c:catAx>
        <c:axId val="8683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v-SE"/>
          </a:p>
        </c:txPr>
        <c:crossAx val="8683635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57423B3B</Template>
  <TotalTime>9</TotalTime>
  <Pages>1</Pages>
  <Words>0</Words>
  <Characters>2</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Cloodt Mattias PRC Fysiotera lasrehab Vö</dc:creator>
  <cp:lastModifiedBy>Cloodt Mattias PRC Fysiotera lasrehab Vö</cp:lastModifiedBy>
  <cp:revision>1</cp:revision>
  <dcterms:created xsi:type="dcterms:W3CDTF">2018-11-28T14:57:00Z</dcterms:created>
  <dcterms:modified xsi:type="dcterms:W3CDTF">2018-11-28T15:06:00Z</dcterms:modified>
</cp:coreProperties>
</file>